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0F1" w:rsidRPr="007A40F1" w:rsidRDefault="007A40F1" w:rsidP="007A40F1">
      <w:pPr>
        <w:shd w:val="clear" w:color="auto" w:fill="FFFFFF"/>
        <w:spacing w:after="0" w:line="240" w:lineRule="auto"/>
        <w:ind w:left="7" w:firstLine="295"/>
        <w:jc w:val="center"/>
        <w:rPr>
          <w:rFonts w:ascii="Times New Roman" w:hAnsi="Times New Roman" w:cs="Times New Roman"/>
          <w:b/>
          <w:i/>
          <w:iCs/>
          <w:color w:val="000000"/>
          <w:spacing w:val="-1"/>
          <w:sz w:val="28"/>
          <w:szCs w:val="28"/>
        </w:rPr>
      </w:pPr>
      <w:r w:rsidRPr="007A40F1">
        <w:rPr>
          <w:rFonts w:ascii="Times New Roman" w:hAnsi="Times New Roman" w:cs="Times New Roman"/>
          <w:b/>
          <w:i/>
          <w:iCs/>
          <w:color w:val="000000"/>
          <w:spacing w:val="-1"/>
          <w:sz w:val="28"/>
          <w:szCs w:val="28"/>
        </w:rPr>
        <w:t>Лекция 12</w:t>
      </w:r>
    </w:p>
    <w:p w:rsidR="007A40F1" w:rsidRPr="00544303" w:rsidRDefault="007A40F1" w:rsidP="007A40F1">
      <w:pPr>
        <w:shd w:val="clear" w:color="auto" w:fill="FFFFFF"/>
        <w:spacing w:after="0" w:line="240" w:lineRule="auto"/>
        <w:ind w:left="7" w:firstLine="295"/>
        <w:jc w:val="center"/>
        <w:rPr>
          <w:rFonts w:ascii="Times New Roman" w:hAnsi="Times New Roman" w:cs="Times New Roman"/>
          <w:iCs/>
          <w:color w:val="000000"/>
          <w:spacing w:val="-1"/>
          <w:sz w:val="28"/>
          <w:szCs w:val="28"/>
        </w:rPr>
      </w:pPr>
      <w:r w:rsidRPr="00544303">
        <w:rPr>
          <w:rFonts w:ascii="Times New Roman" w:hAnsi="Times New Roman" w:cs="Times New Roman"/>
          <w:iCs/>
          <w:color w:val="000000"/>
          <w:spacing w:val="-1"/>
          <w:sz w:val="28"/>
          <w:szCs w:val="28"/>
        </w:rPr>
        <w:t>СКАРНОВЫЕ И СКАРНОИДНЫЕ  МЕСТОРОЖДЕНИЯ</w:t>
      </w:r>
    </w:p>
    <w:p w:rsidR="007A40F1" w:rsidRPr="007A40F1" w:rsidRDefault="007A40F1" w:rsidP="007A40F1">
      <w:pPr>
        <w:shd w:val="clear" w:color="auto" w:fill="FFFFFF"/>
        <w:spacing w:after="0" w:line="240" w:lineRule="auto"/>
        <w:ind w:left="7" w:firstLine="295"/>
        <w:jc w:val="center"/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</w:pPr>
    </w:p>
    <w:p w:rsidR="007A40F1" w:rsidRPr="007A40F1" w:rsidRDefault="007A40F1" w:rsidP="007A40F1">
      <w:pPr>
        <w:shd w:val="clear" w:color="auto" w:fill="FFFFFF"/>
        <w:spacing w:after="0" w:line="240" w:lineRule="auto"/>
        <w:ind w:left="7" w:firstLine="295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7A40F1">
        <w:rPr>
          <w:rFonts w:ascii="Times New Roman" w:hAnsi="Times New Roman" w:cs="Times New Roman"/>
          <w:b/>
          <w:i/>
          <w:color w:val="000000"/>
          <w:spacing w:val="4"/>
          <w:sz w:val="28"/>
          <w:szCs w:val="28"/>
        </w:rPr>
        <w:t>Магнетитовые месторождения.</w:t>
      </w:r>
      <w:r w:rsidRPr="007A40F1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 </w:t>
      </w:r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К этой группе относятся </w:t>
      </w:r>
      <w:r w:rsidRPr="007A40F1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крупнейшие магнетитовые месторождения (Соколовское, </w:t>
      </w:r>
      <w:proofErr w:type="spellStart"/>
      <w:r w:rsidRPr="007A40F1">
        <w:rPr>
          <w:rFonts w:ascii="Times New Roman" w:hAnsi="Times New Roman" w:cs="Times New Roman"/>
          <w:color w:val="000000"/>
          <w:spacing w:val="4"/>
          <w:sz w:val="28"/>
          <w:szCs w:val="28"/>
        </w:rPr>
        <w:t>Сарбайское</w:t>
      </w:r>
      <w:proofErr w:type="spellEnd"/>
      <w:r w:rsidRPr="007A40F1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pacing w:val="4"/>
          <w:sz w:val="28"/>
          <w:szCs w:val="28"/>
        </w:rPr>
        <w:t>Качарское</w:t>
      </w:r>
      <w:proofErr w:type="spellEnd"/>
      <w:r w:rsidRPr="007A40F1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и др.) </w:t>
      </w:r>
      <w:proofErr w:type="spellStart"/>
      <w:r w:rsidRPr="007A40F1">
        <w:rPr>
          <w:rFonts w:ascii="Times New Roman" w:hAnsi="Times New Roman" w:cs="Times New Roman"/>
          <w:color w:val="000000"/>
          <w:spacing w:val="4"/>
          <w:sz w:val="28"/>
          <w:szCs w:val="28"/>
        </w:rPr>
        <w:t>Торгайской</w:t>
      </w:r>
      <w:proofErr w:type="spellEnd"/>
      <w:r w:rsidRPr="007A40F1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железорудной полосы (</w:t>
      </w:r>
      <w:proofErr w:type="spellStart"/>
      <w:r w:rsidRPr="007A40F1">
        <w:rPr>
          <w:rFonts w:ascii="Times New Roman" w:hAnsi="Times New Roman" w:cs="Times New Roman"/>
          <w:color w:val="000000"/>
          <w:spacing w:val="4"/>
          <w:sz w:val="28"/>
          <w:szCs w:val="28"/>
        </w:rPr>
        <w:t>Валерьяновская</w:t>
      </w:r>
      <w:proofErr w:type="spellEnd"/>
      <w:r w:rsidRPr="007A40F1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зо</w:t>
      </w:r>
      <w:r w:rsidRPr="007A40F1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на). Они находятся в вулканогенно-осадочной толще нижнего карбона, </w:t>
      </w:r>
      <w:r w:rsidRPr="007A40F1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на контакте с </w:t>
      </w:r>
      <w:proofErr w:type="spellStart"/>
      <w:r w:rsidRPr="007A40F1">
        <w:rPr>
          <w:rFonts w:ascii="Times New Roman" w:hAnsi="Times New Roman" w:cs="Times New Roman"/>
          <w:color w:val="000000"/>
          <w:spacing w:val="4"/>
          <w:sz w:val="28"/>
          <w:szCs w:val="28"/>
        </w:rPr>
        <w:t>интрузиями</w:t>
      </w:r>
      <w:proofErr w:type="spellEnd"/>
      <w:r w:rsidRPr="007A40F1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габбро-диор</w:t>
      </w:r>
      <w:r w:rsidR="00544303">
        <w:rPr>
          <w:rFonts w:ascii="Times New Roman" w:hAnsi="Times New Roman" w:cs="Times New Roman"/>
          <w:color w:val="000000"/>
          <w:spacing w:val="4"/>
          <w:sz w:val="28"/>
          <w:szCs w:val="28"/>
        </w:rPr>
        <w:t>ит-гранодиоритового состава. Ге</w:t>
      </w:r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незис этих месторождений спорный. В последнее годы ряд исследователей </w:t>
      </w:r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склоняется к мнению об их </w:t>
      </w:r>
      <w:proofErr w:type="gramStart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>вулканогенно-осадочном</w:t>
      </w:r>
      <w:proofErr w:type="gramEnd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</w:p>
    <w:p w:rsidR="007A40F1" w:rsidRPr="007A40F1" w:rsidRDefault="007A40F1" w:rsidP="007A40F1">
      <w:pPr>
        <w:shd w:val="clear" w:color="auto" w:fill="FFFFFF"/>
        <w:spacing w:after="0" w:line="240" w:lineRule="auto"/>
        <w:ind w:left="7" w:firstLine="295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В Центральном Казахстане к </w:t>
      </w:r>
      <w:proofErr w:type="gramStart"/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>контак</w:t>
      </w:r>
      <w:r w:rsidRPr="007A40F1">
        <w:rPr>
          <w:rFonts w:ascii="Times New Roman" w:hAnsi="Times New Roman" w:cs="Times New Roman"/>
          <w:color w:val="000000"/>
          <w:spacing w:val="3"/>
          <w:sz w:val="28"/>
          <w:szCs w:val="28"/>
        </w:rPr>
        <w:t>тово-метасоматическим</w:t>
      </w:r>
      <w:proofErr w:type="gramEnd"/>
      <w:r w:rsidRPr="007A40F1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(</w:t>
      </w:r>
      <w:proofErr w:type="spellStart"/>
      <w:r w:rsidRPr="007A40F1">
        <w:rPr>
          <w:rFonts w:ascii="Times New Roman" w:hAnsi="Times New Roman" w:cs="Times New Roman"/>
          <w:color w:val="000000"/>
          <w:spacing w:val="3"/>
          <w:sz w:val="28"/>
          <w:szCs w:val="28"/>
        </w:rPr>
        <w:t>скарноидным</w:t>
      </w:r>
      <w:proofErr w:type="spellEnd"/>
      <w:r w:rsidRPr="007A40F1">
        <w:rPr>
          <w:rFonts w:ascii="Times New Roman" w:hAnsi="Times New Roman" w:cs="Times New Roman"/>
          <w:color w:val="000000"/>
          <w:spacing w:val="3"/>
          <w:sz w:val="28"/>
          <w:szCs w:val="28"/>
        </w:rPr>
        <w:t>) относят магнетитовые месторож</w:t>
      </w:r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дения </w:t>
      </w:r>
      <w:proofErr w:type="spellStart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>Кентобе</w:t>
      </w:r>
      <w:proofErr w:type="spellEnd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, Сарыбулак, </w:t>
      </w:r>
      <w:proofErr w:type="spellStart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>Бапы</w:t>
      </w:r>
      <w:proofErr w:type="spellEnd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>Кузган</w:t>
      </w:r>
      <w:proofErr w:type="spellEnd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и др. в карбонатных отложениях </w:t>
      </w:r>
      <w:proofErr w:type="spellStart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>фамена</w:t>
      </w:r>
      <w:proofErr w:type="spellEnd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>ордовика</w:t>
      </w:r>
      <w:proofErr w:type="spellEnd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. </w:t>
      </w:r>
    </w:p>
    <w:p w:rsidR="007A40F1" w:rsidRDefault="007A40F1" w:rsidP="007A40F1">
      <w:pPr>
        <w:shd w:val="clear" w:color="auto" w:fill="FFFFFF"/>
        <w:spacing w:after="0" w:line="240" w:lineRule="auto"/>
        <w:ind w:left="7" w:firstLine="295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Близки по генезису и строению </w:t>
      </w:r>
      <w:r w:rsidRPr="007A40F1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магнетит-мартитовые месторождения Родионов Лог и </w:t>
      </w:r>
      <w:proofErr w:type="spellStart"/>
      <w:r w:rsidRPr="007A40F1">
        <w:rPr>
          <w:rFonts w:ascii="Times New Roman" w:hAnsi="Times New Roman" w:cs="Times New Roman"/>
          <w:color w:val="000000"/>
          <w:spacing w:val="3"/>
          <w:sz w:val="28"/>
          <w:szCs w:val="28"/>
        </w:rPr>
        <w:t>Холзунское</w:t>
      </w:r>
      <w:proofErr w:type="spellEnd"/>
      <w:r w:rsidRPr="007A40F1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в Руд</w:t>
      </w:r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ном Алтае, К </w:t>
      </w:r>
      <w:proofErr w:type="spellStart"/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>скарновым</w:t>
      </w:r>
      <w:proofErr w:type="spellEnd"/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относится богатое медью и кобальтом железорудное месторождение Ирису, расположенное на контакте карбонатных пород </w:t>
      </w:r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 </w:t>
      </w:r>
      <w:proofErr w:type="spellStart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>пермо</w:t>
      </w:r>
      <w:proofErr w:type="spellEnd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-триасовыми </w:t>
      </w:r>
      <w:proofErr w:type="gramStart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>щелочными</w:t>
      </w:r>
      <w:proofErr w:type="gramEnd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spellStart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>габброидами</w:t>
      </w:r>
      <w:proofErr w:type="spellEnd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>.</w:t>
      </w:r>
    </w:p>
    <w:p w:rsidR="00544303" w:rsidRDefault="00544303" w:rsidP="007A40F1">
      <w:pPr>
        <w:shd w:val="clear" w:color="auto" w:fill="FFFFFF"/>
        <w:spacing w:after="0" w:line="240" w:lineRule="auto"/>
        <w:ind w:left="7" w:firstLine="295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>
        <w:rPr>
          <w:noProof/>
        </w:rPr>
        <w:drawing>
          <wp:inline distT="0" distB="0" distL="0" distR="0" wp14:anchorId="6147BE34" wp14:editId="1858C1CF">
            <wp:extent cx="4903595" cy="4660720"/>
            <wp:effectExtent l="0" t="0" r="0" b="0"/>
            <wp:docPr id="2" name="Рисунок 2" descr=" &lt;a href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 &lt;a href=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502" cy="4662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303" w:rsidRPr="00544303" w:rsidRDefault="00544303" w:rsidP="00E45A1E">
      <w:pPr>
        <w:shd w:val="clear" w:color="auto" w:fill="FFFFFF"/>
        <w:spacing w:after="0" w:line="240" w:lineRule="auto"/>
        <w:ind w:left="7" w:firstLine="295"/>
        <w:rPr>
          <w:rFonts w:ascii="Times New Roman" w:hAnsi="Times New Roman" w:cs="Times New Roman"/>
          <w:spacing w:val="2"/>
          <w:sz w:val="24"/>
          <w:szCs w:val="24"/>
        </w:rPr>
      </w:pP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1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-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мезо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>-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кайнозойские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отложения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;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2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-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глины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коры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выветривания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палеозойских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пород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;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3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туффиты</w:t>
      </w:r>
      <w:proofErr w:type="spellEnd"/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;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4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-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туфы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;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5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туфобрекчии</w:t>
      </w:r>
      <w:proofErr w:type="spellEnd"/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;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6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милонитовые</w:t>
      </w:r>
      <w:proofErr w:type="spellEnd"/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породы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;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7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метасоматиты</w:t>
      </w:r>
      <w:proofErr w:type="spellEnd"/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;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8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-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роговики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;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9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-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диориты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;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10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-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вкрапленные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руды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;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11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-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богатые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руды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;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12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-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разрывные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нарушения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>.</w:t>
      </w:r>
    </w:p>
    <w:p w:rsidR="00544303" w:rsidRPr="00544303" w:rsidRDefault="00544303" w:rsidP="00E45A1E">
      <w:pPr>
        <w:shd w:val="clear" w:color="auto" w:fill="FFFFFF"/>
        <w:spacing w:after="0" w:line="240" w:lineRule="auto"/>
        <w:ind w:left="7" w:firstLine="295"/>
        <w:jc w:val="center"/>
        <w:rPr>
          <w:rStyle w:val="w"/>
          <w:rFonts w:ascii="Times New Roman" w:hAnsi="Times New Roman" w:cs="Times New Roman"/>
          <w:iCs/>
          <w:sz w:val="24"/>
          <w:szCs w:val="24"/>
        </w:rPr>
      </w:pP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Геологический</w:t>
      </w:r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544303">
          <w:rPr>
            <w:rStyle w:val="w"/>
            <w:rFonts w:ascii="Times New Roman" w:hAnsi="Times New Roman" w:cs="Times New Roman"/>
            <w:iCs/>
            <w:sz w:val="24"/>
            <w:szCs w:val="24"/>
          </w:rPr>
          <w:t>разрез</w:t>
        </w:r>
      </w:hyperlink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C</w:t>
      </w:r>
      <w:proofErr w:type="gramEnd"/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арбайского</w:t>
      </w:r>
      <w:proofErr w:type="spellEnd"/>
      <w:r w:rsidRPr="00544303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544303">
        <w:rPr>
          <w:rStyle w:val="w"/>
          <w:rFonts w:ascii="Times New Roman" w:hAnsi="Times New Roman" w:cs="Times New Roman"/>
          <w:iCs/>
          <w:sz w:val="24"/>
          <w:szCs w:val="24"/>
        </w:rPr>
        <w:t>месторождения</w:t>
      </w:r>
    </w:p>
    <w:p w:rsidR="00544303" w:rsidRDefault="00544303" w:rsidP="00544303">
      <w:pPr>
        <w:shd w:val="clear" w:color="auto" w:fill="FFFFFF"/>
        <w:spacing w:after="0" w:line="240" w:lineRule="auto"/>
        <w:ind w:left="7" w:firstLine="295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Ind w:w="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10"/>
        <w:gridCol w:w="2857"/>
        <w:gridCol w:w="2997"/>
      </w:tblGrid>
      <w:tr w:rsidR="00E45A1E" w:rsidRPr="00E45A1E" w:rsidTr="00E45A1E">
        <w:tc>
          <w:tcPr>
            <w:tcW w:w="3710" w:type="dxa"/>
          </w:tcPr>
          <w:p w:rsidR="00E45A1E" w:rsidRPr="00E45A1E" w:rsidRDefault="00E45A1E" w:rsidP="00E45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A1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865E99E" wp14:editId="18C01B62">
                  <wp:extent cx="2259610" cy="1708153"/>
                  <wp:effectExtent l="0" t="0" r="0" b="0"/>
                  <wp:docPr id="1" name="Рисунок 1" descr="C:\Users\NZimanovskaya\Desktop\Erasmus+\Для презинтаций\Геохимия\Сохраненное изображение 2016-2-11_15-57-15.7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NZimanovskaya\Desktop\Erasmus+\Для презинтаций\Геохимия\Сохраненное изображение 2016-2-11_15-57-15.7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9718" cy="1708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45A1E">
              <w:rPr>
                <w:rFonts w:ascii="Times New Roman" w:hAnsi="Times New Roman" w:cs="Times New Roman"/>
                <w:sz w:val="24"/>
                <w:szCs w:val="24"/>
              </w:rPr>
              <w:t xml:space="preserve">сростки </w:t>
            </w:r>
            <w:proofErr w:type="spellStart"/>
            <w:r w:rsidRPr="00E45A1E">
              <w:rPr>
                <w:rFonts w:ascii="Times New Roman" w:hAnsi="Times New Roman" w:cs="Times New Roman"/>
                <w:sz w:val="24"/>
                <w:szCs w:val="24"/>
              </w:rPr>
              <w:t>шабазит</w:t>
            </w:r>
            <w:proofErr w:type="spellEnd"/>
            <w:r w:rsidRPr="00E45A1E">
              <w:rPr>
                <w:rFonts w:ascii="Times New Roman" w:hAnsi="Times New Roman" w:cs="Times New Roman"/>
                <w:sz w:val="24"/>
                <w:szCs w:val="24"/>
              </w:rPr>
              <w:t xml:space="preserve">, кальцит, </w:t>
            </w:r>
            <w:proofErr w:type="spellStart"/>
            <w:r w:rsidRPr="00E45A1E">
              <w:rPr>
                <w:rFonts w:ascii="Times New Roman" w:hAnsi="Times New Roman" w:cs="Times New Roman"/>
                <w:sz w:val="24"/>
                <w:szCs w:val="24"/>
              </w:rPr>
              <w:t>стильбит</w:t>
            </w:r>
            <w:proofErr w:type="spellEnd"/>
          </w:p>
        </w:tc>
        <w:tc>
          <w:tcPr>
            <w:tcW w:w="2857" w:type="dxa"/>
          </w:tcPr>
          <w:p w:rsidR="00E45A1E" w:rsidRPr="00E45A1E" w:rsidRDefault="00E45A1E" w:rsidP="00E45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A1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CE72EEF" wp14:editId="6C00405E">
                  <wp:extent cx="1708219" cy="1708219"/>
                  <wp:effectExtent l="0" t="0" r="0" b="0"/>
                  <wp:docPr id="3" name="Рисунок 3" descr="&amp;fcy;&amp;ocy;&amp;tcy;&amp;ocy;&amp;gcy;&amp;rcy;&amp;acy;&amp;fcy;&amp;icy;&amp;yacy; &amp;mcy;&amp;icy;&amp;ncy;&amp;iecy;&amp;rcy;&amp;acy;&amp;lcy;&amp;acy; &amp;Pcy;&amp;rcy;&amp;iecy;&amp;ncy;&amp;icy;&amp;tcy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&amp;fcy;&amp;ocy;&amp;tcy;&amp;ocy;&amp;gcy;&amp;rcy;&amp;acy;&amp;fcy;&amp;icy;&amp;yacy; &amp;mcy;&amp;icy;&amp;ncy;&amp;iecy;&amp;rcy;&amp;acy;&amp;lcy;&amp;acy; &amp;Pcy;&amp;rcy;&amp;iecy;&amp;ncy;&amp;icy;&amp;tcy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16" cy="1708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45A1E" w:rsidRPr="00E45A1E" w:rsidRDefault="00E45A1E" w:rsidP="00E45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5A1E">
              <w:rPr>
                <w:rFonts w:ascii="Times New Roman" w:hAnsi="Times New Roman" w:cs="Times New Roman"/>
                <w:sz w:val="24"/>
                <w:szCs w:val="24"/>
              </w:rPr>
              <w:t>пренит</w:t>
            </w:r>
            <w:proofErr w:type="spellEnd"/>
          </w:p>
        </w:tc>
        <w:tc>
          <w:tcPr>
            <w:tcW w:w="2997" w:type="dxa"/>
          </w:tcPr>
          <w:p w:rsidR="00E45A1E" w:rsidRPr="00E45A1E" w:rsidRDefault="00E45A1E" w:rsidP="00E45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5A1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0B2432B" wp14:editId="31C7AD8D">
                  <wp:extent cx="1798655" cy="1798655"/>
                  <wp:effectExtent l="0" t="0" r="0" b="0"/>
                  <wp:docPr id="4" name="Рисунок 4" descr="&amp;fcy;&amp;ocy;&amp;tcy;&amp;ocy;&amp;gcy;&amp;rcy;&amp;acy;&amp;fcy;&amp;icy;&amp;yacy; &amp;mcy;&amp;icy;&amp;ncy;&amp;iecy;&amp;rcy;&amp;acy;&amp;lcy;&amp;acy; &amp;Scy;&amp;tcy;&amp;iecy;&amp;lcy;&amp;lcy;&amp;iecy;&amp;rcy;&amp;icy;&amp;tcy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&amp;fcy;&amp;ocy;&amp;tcy;&amp;ocy;&amp;gcy;&amp;rcy;&amp;acy;&amp;fcy;&amp;icy;&amp;yacy; &amp;mcy;&amp;icy;&amp;ncy;&amp;iecy;&amp;rcy;&amp;acy;&amp;lcy;&amp;acy; &amp;Scy;&amp;tcy;&amp;iecy;&amp;lcy;&amp;lcy;&amp;iecy;&amp;rcy;&amp;icy;&amp;tcy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8546" cy="1798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45A1E" w:rsidRPr="00E45A1E" w:rsidRDefault="00E45A1E" w:rsidP="00E45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5A1E">
              <w:rPr>
                <w:rFonts w:ascii="Times New Roman" w:eastAsia="Times New Roman" w:hAnsi="Times New Roman" w:cs="Times New Roman"/>
                <w:sz w:val="24"/>
                <w:szCs w:val="24"/>
              </w:rPr>
              <w:t>стеллерит</w:t>
            </w:r>
            <w:proofErr w:type="spellEnd"/>
          </w:p>
        </w:tc>
      </w:tr>
    </w:tbl>
    <w:p w:rsidR="00544303" w:rsidRDefault="00E45A1E" w:rsidP="00E45A1E">
      <w:pPr>
        <w:shd w:val="clear" w:color="auto" w:fill="FFFFFF"/>
        <w:spacing w:after="0" w:line="240" w:lineRule="auto"/>
        <w:ind w:left="7" w:firstLine="29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</w:t>
      </w:r>
      <w:r w:rsidR="00544303">
        <w:rPr>
          <w:rFonts w:ascii="Times New Roman" w:hAnsi="Times New Roman" w:cs="Times New Roman"/>
          <w:sz w:val="28"/>
          <w:szCs w:val="28"/>
        </w:rPr>
        <w:t>ц</w:t>
      </w:r>
      <w:r>
        <w:rPr>
          <w:rFonts w:ascii="Times New Roman" w:hAnsi="Times New Roman" w:cs="Times New Roman"/>
          <w:sz w:val="28"/>
          <w:szCs w:val="28"/>
        </w:rPr>
        <w:t>ы</w:t>
      </w:r>
      <w:r w:rsidR="005443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4303">
        <w:rPr>
          <w:rFonts w:ascii="Times New Roman" w:hAnsi="Times New Roman" w:cs="Times New Roman"/>
          <w:sz w:val="28"/>
          <w:szCs w:val="28"/>
        </w:rPr>
        <w:t>Соколово-Сарбайского</w:t>
      </w:r>
      <w:proofErr w:type="spellEnd"/>
      <w:r w:rsidR="00544303">
        <w:rPr>
          <w:rFonts w:ascii="Times New Roman" w:hAnsi="Times New Roman" w:cs="Times New Roman"/>
          <w:sz w:val="28"/>
          <w:szCs w:val="28"/>
        </w:rPr>
        <w:t xml:space="preserve"> месторождения</w:t>
      </w:r>
    </w:p>
    <w:p w:rsidR="00544303" w:rsidRPr="007A40F1" w:rsidRDefault="00544303" w:rsidP="007A40F1">
      <w:pPr>
        <w:shd w:val="clear" w:color="auto" w:fill="FFFFFF"/>
        <w:spacing w:after="0" w:line="240" w:lineRule="auto"/>
        <w:ind w:left="7" w:firstLine="295"/>
        <w:jc w:val="both"/>
        <w:rPr>
          <w:rFonts w:ascii="Times New Roman" w:hAnsi="Times New Roman" w:cs="Times New Roman"/>
          <w:sz w:val="28"/>
          <w:szCs w:val="28"/>
        </w:rPr>
      </w:pPr>
    </w:p>
    <w:p w:rsidR="007A40F1" w:rsidRDefault="007A40F1" w:rsidP="007A40F1">
      <w:pPr>
        <w:shd w:val="clear" w:color="auto" w:fill="FFFFFF"/>
        <w:spacing w:after="0" w:line="240" w:lineRule="auto"/>
        <w:ind w:right="14" w:firstLine="28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40F1">
        <w:rPr>
          <w:rFonts w:ascii="Times New Roman" w:hAnsi="Times New Roman" w:cs="Times New Roman"/>
          <w:b/>
          <w:i/>
          <w:color w:val="000000"/>
          <w:spacing w:val="-3"/>
          <w:sz w:val="28"/>
          <w:szCs w:val="28"/>
        </w:rPr>
        <w:t>Медные месторождения.</w:t>
      </w:r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Наиболее характерными </w:t>
      </w:r>
      <w:proofErr w:type="spellStart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скарновыми</w:t>
      </w:r>
      <w:proofErr w:type="spellEnd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(скарново-гидротермальными) мед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ными месторождениями с молибденом, железом, золотом и кобальтом являются месторождения 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Саякской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группы (Саяк 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  <w:lang w:val="en-US"/>
        </w:rPr>
        <w:t>I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  <w:lang w:val="en-US"/>
        </w:rPr>
        <w:t>XI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  <w:lang w:val="en-US"/>
        </w:rPr>
        <w:t>III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Тастау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др.), локали</w:t>
      </w:r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зованные в карбонатных породах нижнего - среднего карбона на контакте с </w:t>
      </w:r>
      <w:proofErr w:type="spellStart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>гранодиоритами</w:t>
      </w:r>
      <w:proofErr w:type="spellEnd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>пермо</w:t>
      </w:r>
      <w:proofErr w:type="spellEnd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-карбонового возраста. Мелкие </w:t>
      </w:r>
      <w:proofErr w:type="spellStart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>скарновые</w:t>
      </w:r>
      <w:proofErr w:type="spellEnd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месторож</w:t>
      </w:r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>дения и проявления известны в Южном</w:t>
      </w:r>
      <w:r w:rsidR="00197B65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Казахстане (Малый Каратау, </w:t>
      </w:r>
      <w:proofErr w:type="spellStart"/>
      <w:r w:rsidR="00197B65">
        <w:rPr>
          <w:rFonts w:ascii="Times New Roman" w:hAnsi="Times New Roman" w:cs="Times New Roman"/>
          <w:color w:val="000000"/>
          <w:spacing w:val="1"/>
          <w:sz w:val="28"/>
          <w:szCs w:val="28"/>
        </w:rPr>
        <w:t>Кен</w:t>
      </w:r>
      <w:bookmarkStart w:id="0" w:name="_GoBack"/>
      <w:bookmarkEnd w:id="0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дыктас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Джунгария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). Среди свинцово-цинковых месторождений к 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скарновым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7A40F1"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spellStart"/>
      <w:r w:rsidRPr="007A40F1">
        <w:rPr>
          <w:rFonts w:ascii="Times New Roman" w:hAnsi="Times New Roman" w:cs="Times New Roman"/>
          <w:color w:val="000000"/>
          <w:sz w:val="28"/>
          <w:szCs w:val="28"/>
        </w:rPr>
        <w:t>скарноидным</w:t>
      </w:r>
      <w:proofErr w:type="spellEnd"/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) относятся Гульшад, </w:t>
      </w:r>
      <w:proofErr w:type="spellStart"/>
      <w:r w:rsidRPr="007A40F1">
        <w:rPr>
          <w:rFonts w:ascii="Times New Roman" w:hAnsi="Times New Roman" w:cs="Times New Roman"/>
          <w:color w:val="000000"/>
          <w:sz w:val="28"/>
          <w:szCs w:val="28"/>
        </w:rPr>
        <w:t>Кокзабой</w:t>
      </w:r>
      <w:proofErr w:type="spellEnd"/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z w:val="28"/>
          <w:szCs w:val="28"/>
        </w:rPr>
        <w:t>Кызылэспе</w:t>
      </w:r>
      <w:proofErr w:type="spellEnd"/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z w:val="28"/>
          <w:szCs w:val="28"/>
        </w:rPr>
        <w:t>Каратас</w:t>
      </w:r>
      <w:proofErr w:type="spellEnd"/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 Восточный и др. (Центральный Казахстан), Биже, </w:t>
      </w:r>
      <w:proofErr w:type="spellStart"/>
      <w:r w:rsidRPr="007A40F1">
        <w:rPr>
          <w:rFonts w:ascii="Times New Roman" w:hAnsi="Times New Roman" w:cs="Times New Roman"/>
          <w:color w:val="000000"/>
          <w:sz w:val="28"/>
          <w:szCs w:val="28"/>
        </w:rPr>
        <w:t>Тышкан</w:t>
      </w:r>
      <w:proofErr w:type="spellEnd"/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 и др. (</w:t>
      </w:r>
      <w:proofErr w:type="spellStart"/>
      <w:r w:rsidRPr="007A40F1">
        <w:rPr>
          <w:rFonts w:ascii="Times New Roman" w:hAnsi="Times New Roman" w:cs="Times New Roman"/>
          <w:color w:val="000000"/>
          <w:sz w:val="28"/>
          <w:szCs w:val="28"/>
        </w:rPr>
        <w:t>Джунгария</w:t>
      </w:r>
      <w:proofErr w:type="spellEnd"/>
      <w:r w:rsidRPr="007A40F1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E45A1E" w:rsidRDefault="00E45A1E" w:rsidP="007A40F1">
      <w:pPr>
        <w:shd w:val="clear" w:color="auto" w:fill="FFFFFF"/>
        <w:spacing w:after="0" w:line="240" w:lineRule="auto"/>
        <w:ind w:right="14" w:firstLine="281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45A1E" w:rsidRDefault="00E45A1E" w:rsidP="00E45A1E">
      <w:pPr>
        <w:shd w:val="clear" w:color="auto" w:fill="FFFFFF"/>
        <w:spacing w:after="0" w:line="240" w:lineRule="auto"/>
        <w:ind w:right="14" w:firstLine="28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1688123" cy="1688123"/>
            <wp:effectExtent l="0" t="0" r="0" b="0"/>
            <wp:docPr id="5" name="Рисунок 5" descr="&amp;Bcy;&amp;ocy;&amp;rcy;&amp;ncy;&amp;icy;&amp;t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&amp;Bcy;&amp;ocy;&amp;rcy;&amp;ncy;&amp;icy;&amp;tcy;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098" cy="1688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A1E" w:rsidRDefault="00E45A1E" w:rsidP="00E45A1E">
      <w:pPr>
        <w:shd w:val="clear" w:color="auto" w:fill="FFFFFF"/>
        <w:spacing w:after="0" w:line="240" w:lineRule="auto"/>
        <w:ind w:left="7" w:firstLine="29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Образец борнита месторождения Саяк </w:t>
      </w:r>
    </w:p>
    <w:p w:rsidR="00E45A1E" w:rsidRPr="007A40F1" w:rsidRDefault="00E45A1E" w:rsidP="007A40F1">
      <w:pPr>
        <w:shd w:val="clear" w:color="auto" w:fill="FFFFFF"/>
        <w:spacing w:after="0" w:line="240" w:lineRule="auto"/>
        <w:ind w:right="14" w:firstLine="281"/>
        <w:jc w:val="both"/>
        <w:rPr>
          <w:rFonts w:ascii="Times New Roman" w:hAnsi="Times New Roman" w:cs="Times New Roman"/>
          <w:sz w:val="28"/>
          <w:szCs w:val="28"/>
        </w:rPr>
      </w:pPr>
    </w:p>
    <w:p w:rsidR="007A40F1" w:rsidRPr="007A40F1" w:rsidRDefault="007A40F1" w:rsidP="007A40F1">
      <w:pPr>
        <w:shd w:val="clear" w:color="auto" w:fill="FFFFFF"/>
        <w:spacing w:after="0" w:line="240" w:lineRule="auto"/>
        <w:ind w:left="7" w:right="14" w:firstLine="28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A40F1">
        <w:rPr>
          <w:rFonts w:ascii="Times New Roman" w:hAnsi="Times New Roman" w:cs="Times New Roman"/>
          <w:b/>
          <w:i/>
          <w:color w:val="000000"/>
          <w:spacing w:val="-1"/>
          <w:sz w:val="28"/>
          <w:szCs w:val="28"/>
        </w:rPr>
        <w:t>Редкометалльные</w:t>
      </w:r>
      <w:proofErr w:type="spellEnd"/>
      <w:r w:rsidRPr="007A40F1">
        <w:rPr>
          <w:rFonts w:ascii="Times New Roman" w:hAnsi="Times New Roman" w:cs="Times New Roman"/>
          <w:b/>
          <w:i/>
          <w:color w:val="000000"/>
          <w:spacing w:val="-1"/>
          <w:sz w:val="28"/>
          <w:szCs w:val="28"/>
        </w:rPr>
        <w:t xml:space="preserve"> месторождения.</w:t>
      </w:r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Среди </w:t>
      </w:r>
      <w:proofErr w:type="spellStart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>скарновых</w:t>
      </w:r>
      <w:proofErr w:type="spellEnd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>редкометалльных</w:t>
      </w:r>
      <w:proofErr w:type="spellEnd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месторождений в Восточном Казах</w:t>
      </w:r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стане выделяются </w:t>
      </w:r>
      <w:proofErr w:type="spellStart"/>
      <w:r w:rsidRPr="007A40F1">
        <w:rPr>
          <w:rFonts w:ascii="Times New Roman" w:hAnsi="Times New Roman" w:cs="Times New Roman"/>
          <w:color w:val="000000"/>
          <w:sz w:val="28"/>
          <w:szCs w:val="28"/>
        </w:rPr>
        <w:t>Кандыгатайское</w:t>
      </w:r>
      <w:proofErr w:type="spellEnd"/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gramStart"/>
      <w:r w:rsidRPr="007A40F1">
        <w:rPr>
          <w:rFonts w:ascii="Times New Roman" w:hAnsi="Times New Roman" w:cs="Times New Roman"/>
          <w:color w:val="000000"/>
          <w:sz w:val="28"/>
          <w:szCs w:val="28"/>
        </w:rPr>
        <w:t>шеелитовое</w:t>
      </w:r>
      <w:proofErr w:type="gramEnd"/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) и </w:t>
      </w:r>
      <w:proofErr w:type="spellStart"/>
      <w:r w:rsidRPr="007A40F1">
        <w:rPr>
          <w:rFonts w:ascii="Times New Roman" w:hAnsi="Times New Roman" w:cs="Times New Roman"/>
          <w:color w:val="000000"/>
          <w:sz w:val="28"/>
          <w:szCs w:val="28"/>
        </w:rPr>
        <w:t>Караджал</w:t>
      </w:r>
      <w:proofErr w:type="spellEnd"/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 (бериллий, флюорит), локализованные в терригенно-кремнистых и терригенно-карбо-</w:t>
      </w:r>
      <w:proofErr w:type="spellStart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>натных</w:t>
      </w:r>
      <w:proofErr w:type="spellEnd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породах на контактах с пермскими </w:t>
      </w:r>
      <w:proofErr w:type="spellStart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>гранитоидами</w:t>
      </w:r>
      <w:proofErr w:type="spellEnd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. В Центральном </w:t>
      </w:r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>Казахстане развиты скарново-</w:t>
      </w:r>
      <w:proofErr w:type="spellStart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>грейзеновы</w:t>
      </w:r>
      <w:r w:rsidR="00147EB9">
        <w:rPr>
          <w:rFonts w:ascii="Times New Roman" w:hAnsi="Times New Roman" w:cs="Times New Roman"/>
          <w:color w:val="000000"/>
          <w:spacing w:val="-1"/>
          <w:sz w:val="28"/>
          <w:szCs w:val="28"/>
        </w:rPr>
        <w:t>е</w:t>
      </w:r>
      <w:proofErr w:type="spellEnd"/>
      <w:r w:rsidR="00147EB9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месторождения вольфрама с вис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мутом, молибденом, медью (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Катпар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Северный, 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Коктенколь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Промежуточный участок) и скарново-гидротермальные оловорудные проявления, связанные с </w:t>
      </w:r>
      <w:proofErr w:type="spellStart"/>
      <w:r w:rsidRPr="007A40F1">
        <w:rPr>
          <w:rFonts w:ascii="Times New Roman" w:hAnsi="Times New Roman" w:cs="Times New Roman"/>
          <w:color w:val="000000"/>
          <w:sz w:val="28"/>
          <w:szCs w:val="28"/>
        </w:rPr>
        <w:t>аляскитовыми</w:t>
      </w:r>
      <w:proofErr w:type="spellEnd"/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7A40F1">
        <w:rPr>
          <w:rFonts w:ascii="Times New Roman" w:hAnsi="Times New Roman" w:cs="Times New Roman"/>
          <w:color w:val="000000"/>
          <w:sz w:val="28"/>
          <w:szCs w:val="28"/>
        </w:rPr>
        <w:t>лейкократовыми</w:t>
      </w:r>
      <w:proofErr w:type="spellEnd"/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 гранитами.</w:t>
      </w:r>
    </w:p>
    <w:p w:rsidR="007A40F1" w:rsidRPr="007A40F1" w:rsidRDefault="007A40F1" w:rsidP="007A40F1">
      <w:pPr>
        <w:shd w:val="clear" w:color="auto" w:fill="FFFFFF"/>
        <w:spacing w:after="0" w:line="240" w:lineRule="auto"/>
        <w:ind w:left="7" w:right="22" w:firstLine="288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proofErr w:type="spellStart"/>
      <w:r w:rsidRPr="007A40F1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Скарновые</w:t>
      </w:r>
      <w:proofErr w:type="spellEnd"/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7A40F1">
        <w:rPr>
          <w:rFonts w:ascii="Times New Roman" w:hAnsi="Times New Roman" w:cs="Times New Roman"/>
          <w:color w:val="000000"/>
          <w:sz w:val="28"/>
          <w:szCs w:val="28"/>
        </w:rPr>
        <w:t>скарноидные</w:t>
      </w:r>
      <w:proofErr w:type="spellEnd"/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7A40F1">
        <w:rPr>
          <w:rFonts w:ascii="Times New Roman" w:hAnsi="Times New Roman" w:cs="Times New Roman"/>
          <w:b/>
          <w:i/>
          <w:color w:val="000000"/>
          <w:sz w:val="28"/>
          <w:szCs w:val="28"/>
        </w:rPr>
        <w:t>волластонитовые</w:t>
      </w:r>
      <w:proofErr w:type="spellEnd"/>
      <w:r w:rsidRPr="007A40F1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месторождения</w:t>
      </w:r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7A40F1">
        <w:rPr>
          <w:rFonts w:ascii="Times New Roman" w:hAnsi="Times New Roman" w:cs="Times New Roman"/>
          <w:color w:val="000000"/>
          <w:sz w:val="28"/>
          <w:szCs w:val="28"/>
        </w:rPr>
        <w:t>Алайгыр</w:t>
      </w:r>
      <w:proofErr w:type="spellEnd"/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Босага, Сюрприз и др.) расположены в контактовых зонах гранодиоритовых </w:t>
      </w:r>
      <w:r w:rsidRPr="007A40F1">
        <w:rPr>
          <w:rFonts w:ascii="Times New Roman" w:hAnsi="Times New Roman" w:cs="Times New Roman"/>
          <w:color w:val="000000"/>
          <w:sz w:val="28"/>
          <w:szCs w:val="28"/>
        </w:rPr>
        <w:t>массивов среди карбонатных и карбонатно-терригенных пород. Все месторождения находятся в Центральном Казахстане. К этому же типу принадле</w:t>
      </w:r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жат месторождения </w:t>
      </w:r>
      <w:proofErr w:type="spellStart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волластонита</w:t>
      </w:r>
      <w:proofErr w:type="spellEnd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Ирису, </w:t>
      </w:r>
      <w:proofErr w:type="spellStart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Верхнебадамское</w:t>
      </w:r>
      <w:proofErr w:type="spellEnd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и др. (Южный Ка</w:t>
      </w:r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захстан), </w:t>
      </w:r>
      <w:proofErr w:type="spellStart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>Хайрузовское</w:t>
      </w:r>
      <w:proofErr w:type="spellEnd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(Рудный Алтай).</w:t>
      </w:r>
    </w:p>
    <w:p w:rsidR="007A40F1" w:rsidRDefault="007A40F1" w:rsidP="007A40F1">
      <w:pPr>
        <w:shd w:val="clear" w:color="auto" w:fill="FFFFFF"/>
        <w:spacing w:after="0" w:line="240" w:lineRule="auto"/>
        <w:ind w:left="7" w:right="22" w:firstLine="288"/>
        <w:jc w:val="both"/>
        <w:rPr>
          <w:rFonts w:ascii="Times New Roman" w:hAnsi="Times New Roman" w:cs="Times New Roman"/>
          <w:sz w:val="28"/>
          <w:szCs w:val="28"/>
        </w:rPr>
      </w:pPr>
    </w:p>
    <w:p w:rsidR="007A40F1" w:rsidRPr="007A40F1" w:rsidRDefault="00147EB9" w:rsidP="007A40F1">
      <w:pPr>
        <w:shd w:val="clear" w:color="auto" w:fill="FFFFFF"/>
        <w:spacing w:after="0" w:line="240" w:lineRule="auto"/>
        <w:ind w:left="7" w:right="22" w:firstLine="28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5838190" cy="4763135"/>
            <wp:effectExtent l="0" t="0" r="0" b="0"/>
            <wp:docPr id="6" name="Рисунок 6" descr="&amp;KHcy;&amp;acy;&amp;jcy;&amp;rcy;&amp;ucy;&amp;zcy;&amp;ocy;&amp;vcy;&amp;scy;&amp;kcy;&amp;ocy;&amp;ie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&amp;KHcy;&amp;acy;&amp;jcy;&amp;rcy;&amp;ucy;&amp;zcy;&amp;ocy;&amp;vcy;&amp;scy;&amp;kcy;&amp;ocy;&amp;iecy;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190" cy="476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3A0" w:rsidRDefault="002973A0" w:rsidP="007A40F1">
      <w:pPr>
        <w:shd w:val="clear" w:color="auto" w:fill="FFFFFF"/>
        <w:spacing w:after="0" w:line="240" w:lineRule="auto"/>
        <w:ind w:left="274"/>
        <w:jc w:val="center"/>
        <w:rPr>
          <w:rFonts w:ascii="Times New Roman" w:hAnsi="Times New Roman" w:cs="Times New Roman"/>
          <w:iCs/>
          <w:color w:val="000000"/>
          <w:spacing w:val="-3"/>
          <w:sz w:val="28"/>
          <w:szCs w:val="28"/>
        </w:rPr>
      </w:pPr>
    </w:p>
    <w:p w:rsidR="007A40F1" w:rsidRPr="002973A0" w:rsidRDefault="002973A0" w:rsidP="007A40F1">
      <w:pPr>
        <w:shd w:val="clear" w:color="auto" w:fill="FFFFFF"/>
        <w:spacing w:after="0" w:line="240" w:lineRule="auto"/>
        <w:ind w:left="274"/>
        <w:jc w:val="center"/>
        <w:rPr>
          <w:rFonts w:ascii="Times New Roman" w:hAnsi="Times New Roman" w:cs="Times New Roman"/>
          <w:iCs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iCs/>
          <w:color w:val="000000"/>
          <w:spacing w:val="-3"/>
          <w:sz w:val="28"/>
          <w:szCs w:val="28"/>
        </w:rPr>
        <w:t>ГИДРОТЕРМАЛЬНЫЕ МЕСТОРОЖДЕНИЯ</w:t>
      </w:r>
    </w:p>
    <w:p w:rsidR="007A40F1" w:rsidRPr="007A40F1" w:rsidRDefault="007A40F1" w:rsidP="007A40F1">
      <w:pPr>
        <w:shd w:val="clear" w:color="auto" w:fill="FFFFFF"/>
        <w:spacing w:after="0" w:line="240" w:lineRule="auto"/>
        <w:ind w:left="274"/>
        <w:jc w:val="center"/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</w:pPr>
    </w:p>
    <w:p w:rsidR="002973A0" w:rsidRDefault="007A40F1" w:rsidP="007A40F1">
      <w:pPr>
        <w:shd w:val="clear" w:color="auto" w:fill="FFFFFF"/>
        <w:spacing w:after="0" w:line="240" w:lineRule="auto"/>
        <w:ind w:firstLine="274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Сре</w:t>
      </w:r>
      <w:r w:rsidR="002973A0">
        <w:rPr>
          <w:rFonts w:ascii="Times New Roman" w:hAnsi="Times New Roman" w:cs="Times New Roman"/>
          <w:color w:val="000000"/>
          <w:spacing w:val="-3"/>
          <w:sz w:val="28"/>
          <w:szCs w:val="28"/>
        </w:rPr>
        <w:t>ди этого типа месторождений пре</w:t>
      </w:r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обладают </w:t>
      </w:r>
      <w:proofErr w:type="gramStart"/>
      <w:r w:rsidRPr="007A40F1">
        <w:rPr>
          <w:rFonts w:ascii="Times New Roman" w:hAnsi="Times New Roman" w:cs="Times New Roman"/>
          <w:b/>
          <w:i/>
          <w:color w:val="000000"/>
          <w:sz w:val="28"/>
          <w:szCs w:val="28"/>
        </w:rPr>
        <w:t>золоторудные</w:t>
      </w:r>
      <w:proofErr w:type="gramEnd"/>
      <w:r w:rsidRPr="007A40F1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, полиметаллические, </w:t>
      </w:r>
      <w:proofErr w:type="spellStart"/>
      <w:r w:rsidRPr="007A40F1">
        <w:rPr>
          <w:rFonts w:ascii="Times New Roman" w:hAnsi="Times New Roman" w:cs="Times New Roman"/>
          <w:b/>
          <w:i/>
          <w:color w:val="000000"/>
          <w:sz w:val="28"/>
          <w:szCs w:val="28"/>
        </w:rPr>
        <w:t>редкометалльные</w:t>
      </w:r>
      <w:proofErr w:type="spellEnd"/>
      <w:r w:rsidRPr="007A40F1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, урановые. </w:t>
      </w:r>
      <w:r w:rsidRPr="007A40F1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Наиболее распространены гидротермальные месторождения золота</w:t>
      </w:r>
      <w:r w:rsidR="002973A0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. </w:t>
      </w:r>
    </w:p>
    <w:p w:rsidR="007A40F1" w:rsidRDefault="002973A0" w:rsidP="007A40F1">
      <w:pPr>
        <w:shd w:val="clear" w:color="auto" w:fill="FFFFFF"/>
        <w:spacing w:after="0" w:line="240" w:lineRule="auto"/>
        <w:ind w:firstLine="274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Выделя</w:t>
      </w:r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ются месторождения </w:t>
      </w:r>
      <w:proofErr w:type="gramStart"/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золото-кварцевой</w:t>
      </w:r>
      <w:proofErr w:type="gramEnd"/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, золото-сульфидной, золото-серебро-</w:t>
      </w:r>
      <w:r w:rsidR="007A40F1"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кварц-</w:t>
      </w:r>
      <w:proofErr w:type="spellStart"/>
      <w:r w:rsidR="007A40F1"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адуляровой</w:t>
      </w:r>
      <w:proofErr w:type="spellEnd"/>
      <w:r w:rsidR="007A40F1"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и более сложных по составу формаций. Особенно большим </w:t>
      </w:r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разнообразием по составу и строению отличается группа золото-сульфидных </w:t>
      </w:r>
      <w:r w:rsidR="007A40F1" w:rsidRPr="007A40F1">
        <w:rPr>
          <w:rFonts w:ascii="Times New Roman" w:hAnsi="Times New Roman" w:cs="Times New Roman"/>
          <w:color w:val="000000"/>
          <w:sz w:val="28"/>
          <w:szCs w:val="28"/>
        </w:rPr>
        <w:t>месторождений: золото-медные, золото-полиметаллические, золото-</w:t>
      </w:r>
      <w:proofErr w:type="spellStart"/>
      <w:r w:rsidR="007A40F1" w:rsidRPr="007A40F1">
        <w:rPr>
          <w:rFonts w:ascii="Times New Roman" w:hAnsi="Times New Roman" w:cs="Times New Roman"/>
          <w:color w:val="000000"/>
          <w:sz w:val="28"/>
          <w:szCs w:val="28"/>
        </w:rPr>
        <w:t>молиб</w:t>
      </w:r>
      <w:r w:rsidR="007A40F1"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>дено</w:t>
      </w:r>
      <w:proofErr w:type="spellEnd"/>
      <w:r w:rsidR="007A40F1"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>-медные, золото-ртутно-сурьмяные, золото-колчеданные, золото-мы</w:t>
      </w:r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шьяковистые, золото-вольфрамовые и др. Среди этой группы </w:t>
      </w:r>
      <w:r w:rsidR="007A40F1"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наибольший интерес представляют </w:t>
      </w:r>
      <w:r w:rsidR="007A40F1" w:rsidRPr="007A40F1">
        <w:rPr>
          <w:rFonts w:ascii="Times New Roman" w:hAnsi="Times New Roman" w:cs="Times New Roman"/>
          <w:b/>
          <w:i/>
          <w:color w:val="000000"/>
          <w:sz w:val="28"/>
          <w:szCs w:val="28"/>
        </w:rPr>
        <w:t>золото-</w:t>
      </w:r>
      <w:proofErr w:type="spellStart"/>
      <w:r w:rsidR="007A40F1" w:rsidRPr="007A40F1">
        <w:rPr>
          <w:rFonts w:ascii="Times New Roman" w:hAnsi="Times New Roman" w:cs="Times New Roman"/>
          <w:b/>
          <w:i/>
          <w:color w:val="000000"/>
          <w:sz w:val="28"/>
          <w:szCs w:val="28"/>
        </w:rPr>
        <w:t>молибдено</w:t>
      </w:r>
      <w:proofErr w:type="spellEnd"/>
      <w:r w:rsidR="007A40F1" w:rsidRPr="007A40F1">
        <w:rPr>
          <w:rFonts w:ascii="Times New Roman" w:hAnsi="Times New Roman" w:cs="Times New Roman"/>
          <w:b/>
          <w:i/>
          <w:color w:val="000000"/>
          <w:sz w:val="28"/>
          <w:szCs w:val="28"/>
        </w:rPr>
        <w:t>-медные порфировые</w:t>
      </w:r>
      <w:r w:rsidR="007A40F1"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lastRenderedPageBreak/>
        <w:t>(</w:t>
      </w:r>
      <w:proofErr w:type="spellStart"/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Коксай</w:t>
      </w:r>
      <w:proofErr w:type="spellEnd"/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Бозшаколь, </w:t>
      </w:r>
      <w:proofErr w:type="gramStart"/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Самарское</w:t>
      </w:r>
      <w:proofErr w:type="gramEnd"/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др.) и </w:t>
      </w:r>
      <w:r w:rsidR="007A40F1" w:rsidRPr="007A40F1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золото-колчеданно-</w:t>
      </w:r>
      <w:proofErr w:type="spellStart"/>
      <w:r w:rsidR="007A40F1" w:rsidRPr="007A40F1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полиметалличе</w:t>
      </w:r>
      <w:proofErr w:type="spellEnd"/>
      <w:r w:rsidR="007A40F1" w:rsidRPr="007A40F1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-кие</w:t>
      </w:r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(</w:t>
      </w:r>
      <w:proofErr w:type="spellStart"/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Майкаин</w:t>
      </w:r>
      <w:proofErr w:type="spellEnd"/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proofErr w:type="spellStart"/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Абыз</w:t>
      </w:r>
      <w:proofErr w:type="spellEnd"/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proofErr w:type="spellStart"/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Мизек</w:t>
      </w:r>
      <w:proofErr w:type="spellEnd"/>
      <w:r w:rsidR="007A40F1"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др.). </w:t>
      </w:r>
    </w:p>
    <w:p w:rsidR="007A40F1" w:rsidRDefault="007A40F1" w:rsidP="007A40F1">
      <w:pPr>
        <w:shd w:val="clear" w:color="auto" w:fill="FFFFFF"/>
        <w:spacing w:after="0" w:line="240" w:lineRule="auto"/>
        <w:ind w:firstLine="274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7A40F1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 xml:space="preserve">Кварцево-золоторудные. 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Из учтенных балансом месторождений на </w:t>
      </w:r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долю кварцево-жильных и штокверковых приходится 40% от всего количества промышленных золоторудных объектов. В эту группу входят известные кварцево-золоторудные месторождения: </w:t>
      </w:r>
      <w:proofErr w:type="gramStart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>Бестобе, Жолымбет, Аксу, Долин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ное, 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Алтынсай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др. (Центральный Казахстан), Степняк, Васильковское, 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Бай</w:t>
      </w:r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>люсты</w:t>
      </w:r>
      <w:proofErr w:type="spellEnd"/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>Домбралы</w:t>
      </w:r>
      <w:proofErr w:type="spellEnd"/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и др. (Северный Казахстан), </w:t>
      </w:r>
      <w:proofErr w:type="spellStart"/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>Жетыгора</w:t>
      </w:r>
      <w:proofErr w:type="spellEnd"/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>Акпан</w:t>
      </w:r>
      <w:proofErr w:type="spellEnd"/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>Шанаш</w:t>
      </w:r>
      <w:proofErr w:type="spellEnd"/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и др. </w:t>
      </w:r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(Зауралье, </w:t>
      </w:r>
      <w:proofErr w:type="spellStart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>Мугоджары</w:t>
      </w:r>
      <w:proofErr w:type="spellEnd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), </w:t>
      </w:r>
      <w:proofErr w:type="spellStart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>Акжал</w:t>
      </w:r>
      <w:proofErr w:type="spellEnd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Боко, </w:t>
      </w:r>
      <w:proofErr w:type="spellStart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>Даубай</w:t>
      </w:r>
      <w:proofErr w:type="spellEnd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>Джумба</w:t>
      </w:r>
      <w:proofErr w:type="spellEnd"/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и др. (Восточный Ка</w:t>
      </w:r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захстан), </w:t>
      </w:r>
      <w:proofErr w:type="spellStart"/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>Акбакай</w:t>
      </w:r>
      <w:proofErr w:type="spellEnd"/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>Бескемпир</w:t>
      </w:r>
      <w:proofErr w:type="spellEnd"/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Аксакал, </w:t>
      </w:r>
      <w:proofErr w:type="spellStart"/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>Шуак</w:t>
      </w:r>
      <w:proofErr w:type="spellEnd"/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Северный, </w:t>
      </w:r>
      <w:proofErr w:type="spellStart"/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>Архарлы</w:t>
      </w:r>
      <w:proofErr w:type="spellEnd"/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и др. 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(Южный Казахстан).</w:t>
      </w:r>
      <w:proofErr w:type="gramEnd"/>
    </w:p>
    <w:p w:rsidR="007A40F1" w:rsidRPr="007A40F1" w:rsidRDefault="007A40F1" w:rsidP="007A40F1">
      <w:pPr>
        <w:shd w:val="clear" w:color="auto" w:fill="FFFFFF"/>
        <w:spacing w:after="0" w:line="240" w:lineRule="auto"/>
        <w:ind w:firstLine="295"/>
        <w:jc w:val="both"/>
        <w:rPr>
          <w:rFonts w:ascii="Times New Roman" w:hAnsi="Times New Roman" w:cs="Times New Roman"/>
          <w:sz w:val="28"/>
          <w:szCs w:val="28"/>
        </w:rPr>
      </w:pPr>
      <w:r w:rsidRPr="007A40F1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Медно-порфировые месторождения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, содержащие, помимо меди и молиб</w:t>
      </w:r>
      <w:r w:rsidRPr="007A40F1">
        <w:rPr>
          <w:rFonts w:ascii="Times New Roman" w:hAnsi="Times New Roman" w:cs="Times New Roman"/>
          <w:color w:val="000000"/>
          <w:sz w:val="28"/>
          <w:szCs w:val="28"/>
        </w:rPr>
        <w:t>дена, золото, серебро, рений, приурочены в основном к диорит-гранодиори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товым комплексам и штокам 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гранодиорит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-порфиров, </w:t>
      </w:r>
      <w:proofErr w:type="gram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контактирующих</w:t>
      </w:r>
      <w:proofErr w:type="gram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с оса-дочно-вулканогенными породами. Вмещающие породы (интрузивные и вул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7A40F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каногенные), как правило, подвержены интенсивным метасоматическим </w:t>
      </w:r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изменениям с образованием вторичных кварцитов. Руды преимущественно 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прожилково-вкрапленные и 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брекчиевидные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. Форма рудных тел - штокверки.</w:t>
      </w:r>
    </w:p>
    <w:p w:rsidR="007A40F1" w:rsidRPr="007A40F1" w:rsidRDefault="007A40F1" w:rsidP="007A40F1">
      <w:pPr>
        <w:shd w:val="clear" w:color="auto" w:fill="FFFFFF"/>
        <w:spacing w:after="0" w:line="240" w:lineRule="auto"/>
        <w:ind w:left="7" w:firstLine="274"/>
        <w:jc w:val="both"/>
        <w:rPr>
          <w:rFonts w:ascii="Times New Roman" w:hAnsi="Times New Roman" w:cs="Times New Roman"/>
          <w:sz w:val="28"/>
          <w:szCs w:val="28"/>
        </w:rPr>
      </w:pPr>
      <w:r w:rsidRPr="007A40F1">
        <w:rPr>
          <w:rFonts w:ascii="Times New Roman" w:hAnsi="Times New Roman" w:cs="Times New Roman"/>
          <w:b/>
          <w:i/>
          <w:color w:val="000000"/>
          <w:sz w:val="28"/>
          <w:szCs w:val="28"/>
        </w:rPr>
        <w:t>Золото-колчеданно-полиметаллические месторождения</w:t>
      </w:r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 локализуются в </w:t>
      </w:r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осадочно-вулканогенных толщах </w:t>
      </w:r>
      <w:proofErr w:type="spellStart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>ордовика</w:t>
      </w:r>
      <w:proofErr w:type="spellEnd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(</w:t>
      </w:r>
      <w:proofErr w:type="spellStart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>риолит</w:t>
      </w:r>
      <w:proofErr w:type="spellEnd"/>
      <w:r w:rsidRPr="007A40F1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-андезит-базальтовые </w:t>
      </w:r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>комплексы), содержат серно-колчеданные, медные и полиметаллические (с зо</w:t>
      </w:r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t>лотом и серебром) сплошные и прожилково-вкрапленные руды. Форма руд</w:t>
      </w:r>
      <w:r w:rsidRPr="007A40F1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ных тел линзообразная.</w:t>
      </w:r>
    </w:p>
    <w:p w:rsidR="007A40F1" w:rsidRPr="007A40F1" w:rsidRDefault="007A40F1" w:rsidP="007A40F1">
      <w:pPr>
        <w:shd w:val="clear" w:color="auto" w:fill="FFFFFF"/>
        <w:spacing w:after="0" w:line="240" w:lineRule="auto"/>
        <w:ind w:left="14" w:right="7" w:firstLine="281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7A40F1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Урановые.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Многочисленную группу составляют урановые гидротермальные место</w:t>
      </w:r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рождения, широко развитые в Северном и Южном Казахстане. Они представлены преимущественно </w:t>
      </w:r>
      <w:proofErr w:type="spellStart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молибдено</w:t>
      </w:r>
      <w:proofErr w:type="spellEnd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-урановой формацией. Особенностью этих месторождений является тесная пространственная и временная связь с </w:t>
      </w:r>
      <w:proofErr w:type="spellStart"/>
      <w:proofErr w:type="gramStart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вулкано</w:t>
      </w:r>
      <w:proofErr w:type="spellEnd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-тектоническими</w:t>
      </w:r>
      <w:proofErr w:type="gramEnd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сооружениями, образованными чередующимися горизон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тами андезит-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риолитовых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лав, разделенных прослоями пирокластических и </w:t>
      </w:r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обломочных пород и прорванных экструзивными телами того же состава. </w:t>
      </w:r>
      <w:proofErr w:type="gram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Урановое</w:t>
      </w:r>
      <w:proofErr w:type="gram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оруденение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приурочено к породам вулканических построек, кон</w:t>
      </w:r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тролируется крутопадающими и пологими нарушениями, контактовыми зонами стратифицированных и </w:t>
      </w:r>
      <w:proofErr w:type="spellStart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жерловых</w:t>
      </w:r>
      <w:proofErr w:type="spellEnd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вулканических образований, горизонта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ми 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пирокластов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осадочных пород. Рудные залежи разнообразны по форме, </w:t>
      </w:r>
      <w:r w:rsidRPr="007A40F1">
        <w:rPr>
          <w:rFonts w:ascii="Times New Roman" w:hAnsi="Times New Roman" w:cs="Times New Roman"/>
          <w:color w:val="000000"/>
          <w:sz w:val="28"/>
          <w:szCs w:val="28"/>
        </w:rPr>
        <w:t xml:space="preserve">образуют сложные системы сочленяющихся жил, штокверков и </w:t>
      </w:r>
      <w:proofErr w:type="spellStart"/>
      <w:r w:rsidRPr="007A40F1">
        <w:rPr>
          <w:rFonts w:ascii="Times New Roman" w:hAnsi="Times New Roman" w:cs="Times New Roman"/>
          <w:color w:val="000000"/>
          <w:sz w:val="28"/>
          <w:szCs w:val="28"/>
        </w:rPr>
        <w:t>стратифор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мных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тел. Руды вкрапленные, прожилковые, иногда массивные. На многих </w:t>
      </w:r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месторождениях присутствует молибден. Наиболее крупные месторождения в </w:t>
      </w:r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Северном Казахстане уран-фосфорные типа </w:t>
      </w:r>
      <w:proofErr w:type="spellStart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эйситов</w:t>
      </w:r>
      <w:proofErr w:type="spellEnd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(</w:t>
      </w:r>
      <w:proofErr w:type="spellStart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Косачиное</w:t>
      </w:r>
      <w:proofErr w:type="spellEnd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Грачевское</w:t>
      </w:r>
      <w:proofErr w:type="spellEnd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Маныбай</w:t>
      </w:r>
      <w:proofErr w:type="spellEnd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, </w:t>
      </w:r>
      <w:proofErr w:type="gramStart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Заозерное</w:t>
      </w:r>
      <w:proofErr w:type="gramEnd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и др.). Месторождения </w:t>
      </w:r>
      <w:proofErr w:type="spellStart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>молибдено</w:t>
      </w:r>
      <w:proofErr w:type="spellEnd"/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-урановой формации в 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Шу-Или-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Бетпак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-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Далинской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рудной зоне </w:t>
      </w:r>
      <w:r w:rsidR="001929CA">
        <w:rPr>
          <w:rFonts w:ascii="Times New Roman" w:hAnsi="Times New Roman" w:cs="Times New Roman"/>
          <w:color w:val="000000"/>
          <w:spacing w:val="-2"/>
          <w:sz w:val="28"/>
          <w:szCs w:val="28"/>
        </w:rPr>
        <w:t>приурочены к девонскому вулкани</w:t>
      </w:r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>ческому поясу (Бота-</w:t>
      </w:r>
      <w:proofErr w:type="spellStart"/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>Бурум</w:t>
      </w:r>
      <w:proofErr w:type="spellEnd"/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>Кызылсай</w:t>
      </w:r>
      <w:proofErr w:type="spellEnd"/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, </w:t>
      </w:r>
      <w:proofErr w:type="spellStart"/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>Джидели</w:t>
      </w:r>
      <w:proofErr w:type="spellEnd"/>
      <w:r w:rsidRPr="007A40F1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и др.). Месторождения жиль-</w:t>
      </w:r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но-штокверкового типа </w:t>
      </w:r>
      <w:r w:rsidRPr="007A40F1">
        <w:rPr>
          <w:rFonts w:ascii="Times New Roman" w:hAnsi="Times New Roman" w:cs="Times New Roman"/>
          <w:color w:val="000000"/>
          <w:spacing w:val="-3"/>
          <w:sz w:val="28"/>
          <w:szCs w:val="28"/>
        </w:rPr>
        <w:lastRenderedPageBreak/>
        <w:t xml:space="preserve">пространственно и по времени образования связаны с </w:t>
      </w:r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вулканическими комплексами </w:t>
      </w:r>
      <w:proofErr w:type="spellStart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>риолитового</w:t>
      </w:r>
      <w:proofErr w:type="spellEnd"/>
      <w:r w:rsidRPr="007A40F1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состава.</w:t>
      </w:r>
    </w:p>
    <w:p w:rsidR="007563F9" w:rsidRPr="007A40F1" w:rsidRDefault="007563F9" w:rsidP="007A40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563F9" w:rsidRPr="007A4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66C9F"/>
    <w:multiLevelType w:val="hybridMultilevel"/>
    <w:tmpl w:val="B5BA3C6A"/>
    <w:lvl w:ilvl="0" w:tplc="0419000F">
      <w:start w:val="1"/>
      <w:numFmt w:val="decimal"/>
      <w:lvlText w:val="%1."/>
      <w:lvlJc w:val="left"/>
      <w:pPr>
        <w:ind w:left="994" w:hanging="360"/>
      </w:pPr>
    </w:lvl>
    <w:lvl w:ilvl="1" w:tplc="04190019" w:tentative="1">
      <w:start w:val="1"/>
      <w:numFmt w:val="lowerLetter"/>
      <w:lvlText w:val="%2."/>
      <w:lvlJc w:val="left"/>
      <w:pPr>
        <w:ind w:left="1714" w:hanging="360"/>
      </w:pPr>
    </w:lvl>
    <w:lvl w:ilvl="2" w:tplc="0419001B" w:tentative="1">
      <w:start w:val="1"/>
      <w:numFmt w:val="lowerRoman"/>
      <w:lvlText w:val="%3."/>
      <w:lvlJc w:val="right"/>
      <w:pPr>
        <w:ind w:left="2434" w:hanging="180"/>
      </w:pPr>
    </w:lvl>
    <w:lvl w:ilvl="3" w:tplc="0419000F" w:tentative="1">
      <w:start w:val="1"/>
      <w:numFmt w:val="decimal"/>
      <w:lvlText w:val="%4."/>
      <w:lvlJc w:val="left"/>
      <w:pPr>
        <w:ind w:left="3154" w:hanging="360"/>
      </w:pPr>
    </w:lvl>
    <w:lvl w:ilvl="4" w:tplc="04190019" w:tentative="1">
      <w:start w:val="1"/>
      <w:numFmt w:val="lowerLetter"/>
      <w:lvlText w:val="%5."/>
      <w:lvlJc w:val="left"/>
      <w:pPr>
        <w:ind w:left="3874" w:hanging="360"/>
      </w:pPr>
    </w:lvl>
    <w:lvl w:ilvl="5" w:tplc="0419001B" w:tentative="1">
      <w:start w:val="1"/>
      <w:numFmt w:val="lowerRoman"/>
      <w:lvlText w:val="%6."/>
      <w:lvlJc w:val="right"/>
      <w:pPr>
        <w:ind w:left="4594" w:hanging="180"/>
      </w:pPr>
    </w:lvl>
    <w:lvl w:ilvl="6" w:tplc="0419000F" w:tentative="1">
      <w:start w:val="1"/>
      <w:numFmt w:val="decimal"/>
      <w:lvlText w:val="%7."/>
      <w:lvlJc w:val="left"/>
      <w:pPr>
        <w:ind w:left="5314" w:hanging="360"/>
      </w:pPr>
    </w:lvl>
    <w:lvl w:ilvl="7" w:tplc="04190019" w:tentative="1">
      <w:start w:val="1"/>
      <w:numFmt w:val="lowerLetter"/>
      <w:lvlText w:val="%8."/>
      <w:lvlJc w:val="left"/>
      <w:pPr>
        <w:ind w:left="6034" w:hanging="360"/>
      </w:pPr>
    </w:lvl>
    <w:lvl w:ilvl="8" w:tplc="0419001B" w:tentative="1">
      <w:start w:val="1"/>
      <w:numFmt w:val="lowerRoman"/>
      <w:lvlText w:val="%9."/>
      <w:lvlJc w:val="right"/>
      <w:pPr>
        <w:ind w:left="67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40F1"/>
    <w:rsid w:val="00147EB9"/>
    <w:rsid w:val="001929CA"/>
    <w:rsid w:val="00197B65"/>
    <w:rsid w:val="002973A0"/>
    <w:rsid w:val="004020B2"/>
    <w:rsid w:val="00544303"/>
    <w:rsid w:val="007563F9"/>
    <w:rsid w:val="007A40F1"/>
    <w:rsid w:val="00E4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40F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44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4303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544303"/>
    <w:rPr>
      <w:i/>
      <w:iCs/>
    </w:rPr>
  </w:style>
  <w:style w:type="character" w:customStyle="1" w:styleId="w">
    <w:name w:val="w"/>
    <w:basedOn w:val="a0"/>
    <w:rsid w:val="00544303"/>
  </w:style>
  <w:style w:type="table" w:styleId="a7">
    <w:name w:val="Table Grid"/>
    <w:basedOn w:val="a1"/>
    <w:uiPriority w:val="59"/>
    <w:rsid w:val="00E45A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890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63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dic.academic.ru/dic.nsf/enc_geolog/4263" TargetMode="External"/><Relationship Id="rId12" Type="http://schemas.openxmlformats.org/officeDocument/2006/relationships/image" Target="media/image6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974</Words>
  <Characters>5552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Наталья Зимановская</cp:lastModifiedBy>
  <cp:revision>6</cp:revision>
  <dcterms:created xsi:type="dcterms:W3CDTF">2014-09-13T00:41:00Z</dcterms:created>
  <dcterms:modified xsi:type="dcterms:W3CDTF">2016-02-11T10:54:00Z</dcterms:modified>
</cp:coreProperties>
</file>